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Югры Миненко Ю.Б.,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</w:t>
      </w:r>
      <w:r>
        <w:rPr>
          <w:rFonts w:ascii="Times New Roman" w:eastAsia="Times New Roman" w:hAnsi="Times New Roman" w:cs="Times New Roman"/>
        </w:rPr>
        <w:t>ном правонарушении №5-</w:t>
      </w:r>
      <w:r>
        <w:rPr>
          <w:rFonts w:ascii="Times New Roman" w:eastAsia="Times New Roman" w:hAnsi="Times New Roman" w:cs="Times New Roman"/>
        </w:rPr>
        <w:t>459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3/2024</w:t>
      </w:r>
      <w:r>
        <w:rPr>
          <w:rFonts w:ascii="Times New Roman" w:eastAsia="Times New Roman" w:hAnsi="Times New Roman" w:cs="Times New Roman"/>
        </w:rPr>
        <w:t xml:space="preserve">, возбужденное по ст.15.5 </w:t>
      </w:r>
      <w:r>
        <w:rPr>
          <w:rFonts w:ascii="Times New Roman" w:eastAsia="Times New Roman" w:hAnsi="Times New Roman" w:cs="Times New Roman"/>
        </w:rPr>
        <w:t xml:space="preserve">Кодекса Российской Федерации </w:t>
      </w:r>
      <w:r>
        <w:rPr>
          <w:rFonts w:ascii="Times New Roman" w:eastAsia="Times New Roman" w:hAnsi="Times New Roman" w:cs="Times New Roman"/>
        </w:rPr>
        <w:t xml:space="preserve">об административных правонарушениях </w:t>
      </w:r>
      <w:r>
        <w:rPr>
          <w:rFonts w:ascii="Times New Roman" w:eastAsia="Times New Roman" w:hAnsi="Times New Roman" w:cs="Times New Roman"/>
        </w:rPr>
        <w:t xml:space="preserve">(далее -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должностного лица –</w:t>
      </w:r>
      <w:r>
        <w:rPr>
          <w:rFonts w:ascii="Times New Roman" w:eastAsia="Times New Roman" w:hAnsi="Times New Roman" w:cs="Times New Roman"/>
        </w:rPr>
        <w:t>генерального 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ВЕРСО-МОНОЛИТ ИНВЕСТ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Исмаилова Сеймура Таги 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Исмаилов С.Т.о.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ВЕРСО-МОНОЛИТ ИНВЕСТ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, находясь по </w:t>
      </w:r>
      <w:r>
        <w:rPr>
          <w:rFonts w:ascii="Times New Roman" w:eastAsia="Times New Roman" w:hAnsi="Times New Roman" w:cs="Times New Roman"/>
        </w:rPr>
        <w:t xml:space="preserve">месту исполнения своих должностных обязанностей </w:t>
      </w:r>
      <w:r>
        <w:rPr>
          <w:rFonts w:ascii="Times New Roman" w:eastAsia="Times New Roman" w:hAnsi="Times New Roman" w:cs="Times New Roman"/>
        </w:rPr>
        <w:t>адресу: г.Ханты-Мансийск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Светлая д.67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 24 часов 00 минут </w:t>
      </w:r>
      <w:r>
        <w:rPr>
          <w:rFonts w:ascii="Times New Roman" w:eastAsia="Times New Roman" w:hAnsi="Times New Roman" w:cs="Times New Roman"/>
        </w:rPr>
        <w:t>27.03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нарушение </w:t>
      </w:r>
      <w:r>
        <w:rPr>
          <w:rFonts w:ascii="Times New Roman" w:eastAsia="Times New Roman" w:hAnsi="Times New Roman" w:cs="Times New Roman"/>
        </w:rPr>
        <w:t>п.3 ст.386</w:t>
      </w:r>
      <w:r>
        <w:rPr>
          <w:rFonts w:ascii="Times New Roman" w:eastAsia="Times New Roman" w:hAnsi="Times New Roman" w:cs="Times New Roman"/>
        </w:rPr>
        <w:t xml:space="preserve"> Налогового кодекса Российской Федераци</w:t>
      </w:r>
      <w:r>
        <w:rPr>
          <w:rFonts w:ascii="Times New Roman" w:eastAsia="Times New Roman" w:hAnsi="Times New Roman" w:cs="Times New Roman"/>
        </w:rPr>
        <w:t>и (далее - НК РФ), не обеспечил</w:t>
      </w:r>
      <w:r>
        <w:rPr>
          <w:rFonts w:ascii="Times New Roman" w:eastAsia="Times New Roman" w:hAnsi="Times New Roman" w:cs="Times New Roman"/>
        </w:rPr>
        <w:t xml:space="preserve"> предоставление </w:t>
      </w:r>
      <w:r>
        <w:rPr>
          <w:rFonts w:ascii="Times New Roman" w:eastAsia="Times New Roman" w:hAnsi="Times New Roman" w:cs="Times New Roman"/>
        </w:rPr>
        <w:t>налоговой декларации по налогу на имущество организаций за 12 месяцев 2022 года</w:t>
      </w:r>
      <w:r>
        <w:rPr>
          <w:rFonts w:ascii="Times New Roman" w:eastAsia="Times New Roman" w:hAnsi="Times New Roman" w:cs="Times New Roman"/>
        </w:rPr>
        <w:t xml:space="preserve"> в Межрайонную Инспекцию ФНС России №1 по Ханты-Мансийскому автономному округу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Югре, чем </w:t>
      </w:r>
      <w:r>
        <w:rPr>
          <w:rFonts w:ascii="Times New Roman" w:eastAsia="Times New Roman" w:hAnsi="Times New Roman" w:cs="Times New Roman"/>
        </w:rPr>
        <w:t>28.03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00 час. 01 мин. совершил</w:t>
      </w:r>
      <w:r>
        <w:rPr>
          <w:rFonts w:ascii="Times New Roman" w:eastAsia="Times New Roman" w:hAnsi="Times New Roman" w:cs="Times New Roman"/>
        </w:rPr>
        <w:t xml:space="preserve"> правонарушение, предусмотренное ст.15.5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Исмаилов С.Т.о.</w:t>
      </w:r>
      <w:r>
        <w:rPr>
          <w:rFonts w:ascii="Times New Roman" w:eastAsia="Times New Roman" w:hAnsi="Times New Roman" w:cs="Times New Roman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, о месте и времени судебного заседания </w:t>
      </w:r>
      <w:r>
        <w:rPr>
          <w:rFonts w:ascii="Times New Roman" w:eastAsia="Times New Roman" w:hAnsi="Times New Roman" w:cs="Times New Roman"/>
        </w:rPr>
        <w:t>извещен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ходатайствовал.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</w:rPr>
        <w:t>Исмаилова С.Т.о.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п.1 ст.379 НК РФ налоговым периодом по налогу на имущество организация признается календарный год.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Согласно п.3 ст.386 НК РФ</w:t>
      </w:r>
      <w:r>
        <w:rPr>
          <w:rFonts w:ascii="Times New Roman" w:eastAsia="Times New Roman" w:hAnsi="Times New Roman" w:cs="Times New Roman"/>
        </w:rPr>
        <w:t xml:space="preserve"> (действующей в редакции на момент </w:t>
      </w:r>
      <w:r>
        <w:rPr>
          <w:rFonts w:ascii="Times New Roman" w:eastAsia="Times New Roman" w:hAnsi="Times New Roman" w:cs="Times New Roman"/>
        </w:rPr>
        <w:t>возникновения правоотношений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 </w:t>
      </w:r>
      <w:hyperlink r:id="rId4" w:anchor="/document/405334453/entry/1000" w:history="1">
        <w:r>
          <w:rPr>
            <w:rFonts w:ascii="Times New Roman" w:eastAsia="Times New Roman" w:hAnsi="Times New Roman" w:cs="Times New Roman"/>
            <w:color w:val="0000EE"/>
          </w:rPr>
          <w:t>н</w:t>
        </w:r>
        <w:r>
          <w:rPr>
            <w:rFonts w:ascii="Times New Roman" w:eastAsia="Times New Roman" w:hAnsi="Times New Roman" w:cs="Times New Roman"/>
            <w:color w:val="0000EE"/>
          </w:rPr>
          <w:t>алоговые декларации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итогам</w:t>
      </w:r>
      <w:r>
        <w:rPr>
          <w:rFonts w:ascii="Times New Roman" w:eastAsia="Times New Roman" w:hAnsi="Times New Roman" w:cs="Times New Roman"/>
        </w:rPr>
        <w:t> </w:t>
      </w:r>
      <w:hyperlink r:id="rId4" w:anchor="/document/10900200/entry/379" w:history="1">
        <w:r>
          <w:rPr>
            <w:rFonts w:ascii="Times New Roman" w:eastAsia="Times New Roman" w:hAnsi="Times New Roman" w:cs="Times New Roman"/>
            <w:color w:val="0000EE"/>
          </w:rPr>
          <w:t>налогового периода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представляются налогоплательщиками не позднее 25 </w:t>
      </w:r>
      <w:r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</w:rPr>
        <w:t xml:space="preserve"> года, следующего за истекшим налоговым периодом.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налоговую декларацию по налогу на имущество организация за 12 месяцев 2022 года следовало предоставить </w:t>
      </w:r>
      <w:r>
        <w:rPr>
          <w:rFonts w:ascii="Times New Roman" w:eastAsia="Times New Roman" w:hAnsi="Times New Roman" w:cs="Times New Roman"/>
        </w:rPr>
        <w:t>в срок до 24 час.00 мин. 27.03.2023, так как 25 и 26 марта 2023 года являлись выходными днями.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</w:rPr>
        <w:t>генеральный директор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ВЕРСО-МОНОЛИТ ИНВЕСТ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Исмаилов С.Т.о.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налоговую декларацию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налогу на имущество организаций за 12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2022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 xml:space="preserve">в установленные законом сроки </w:t>
      </w:r>
      <w:r>
        <w:rPr>
          <w:rFonts w:ascii="Times New Roman" w:eastAsia="Times New Roman" w:hAnsi="Times New Roman" w:cs="Times New Roman"/>
        </w:rPr>
        <w:t>не представил</w:t>
      </w:r>
      <w:r>
        <w:rPr>
          <w:rFonts w:ascii="Times New Roman" w:eastAsia="Times New Roman" w:hAnsi="Times New Roman" w:cs="Times New Roman"/>
        </w:rPr>
        <w:t xml:space="preserve">, предоставив </w:t>
      </w:r>
      <w:r>
        <w:rPr>
          <w:rFonts w:ascii="Times New Roman" w:eastAsia="Times New Roman" w:hAnsi="Times New Roman" w:cs="Times New Roman"/>
        </w:rPr>
        <w:t>декларацию 20.04.2023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5" w:history="1">
        <w:r>
          <w:rPr>
            <w:rFonts w:ascii="Times New Roman" w:eastAsia="Times New Roman" w:hAnsi="Times New Roman" w:cs="Times New Roman"/>
            <w:color w:val="0000EE"/>
          </w:rPr>
          <w:t>ст.2.4</w:t>
        </w:r>
      </w:hyperlink>
      <w:r>
        <w:rPr>
          <w:rFonts w:ascii="Times New Roman" w:eastAsia="Times New Roman" w:hAnsi="Times New Roman" w:cs="Times New Roman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Исмаилов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С.Т.о.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ВЕРСО-МОНОЛИТ ИНВЕСТ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, копией квитанции о приеме расчета от </w:t>
      </w:r>
      <w:r>
        <w:rPr>
          <w:rFonts w:ascii="Times New Roman" w:eastAsia="Times New Roman" w:hAnsi="Times New Roman" w:cs="Times New Roman"/>
        </w:rPr>
        <w:t>20.04.2023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Исмаилов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С.Т.о.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 xml:space="preserve">налоговой декларации </w:t>
      </w:r>
      <w:r>
        <w:rPr>
          <w:rFonts w:ascii="Times New Roman" w:eastAsia="Times New Roman" w:hAnsi="Times New Roman" w:cs="Times New Roman"/>
        </w:rPr>
        <w:t xml:space="preserve">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</w:t>
      </w:r>
      <w:r>
        <w:rPr>
          <w:rFonts w:ascii="Times New Roman" w:eastAsia="Times New Roman" w:hAnsi="Times New Roman" w:cs="Times New Roman"/>
        </w:rPr>
        <w:t>ь обстоятельством</w:t>
      </w:r>
      <w:r>
        <w:rPr>
          <w:rFonts w:ascii="Times New Roman" w:eastAsia="Times New Roman" w:hAnsi="Times New Roman" w:cs="Times New Roman"/>
        </w:rPr>
        <w:t xml:space="preserve"> являе</w:t>
      </w:r>
      <w:r>
        <w:rPr>
          <w:rFonts w:ascii="Times New Roman" w:eastAsia="Times New Roman" w:hAnsi="Times New Roman" w:cs="Times New Roman"/>
        </w:rPr>
        <w:t xml:space="preserve">тся добровольное прекращение противоправного поведения лицом, его совершившим, </w:t>
      </w:r>
      <w:r>
        <w:rPr>
          <w:rFonts w:ascii="Times New Roman" w:eastAsia="Times New Roman" w:hAnsi="Times New Roman" w:cs="Times New Roman"/>
        </w:rPr>
        <w:t xml:space="preserve">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Учитывая, что </w:t>
      </w:r>
      <w:r>
        <w:rPr>
          <w:rFonts w:ascii="Times New Roman" w:eastAsia="Times New Roman" w:hAnsi="Times New Roman" w:cs="Times New Roman"/>
        </w:rPr>
        <w:t>Исмаилов С.Т.о.</w:t>
      </w:r>
      <w:r>
        <w:rPr>
          <w:rFonts w:ascii="Times New Roman" w:eastAsia="Times New Roman" w:hAnsi="Times New Roman" w:cs="Times New Roman"/>
        </w:rPr>
        <w:t xml:space="preserve"> впервые привлекается к административной ответственности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мировой судья считает возможным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ст.ст.23.1,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генерального 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ВЕРСО-МОНОЛИТ ИНВЕСТ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Исмаилова Сеймура Таги оглы</w:t>
      </w:r>
      <w:r>
        <w:rPr>
          <w:rFonts w:ascii="Times New Roman" w:eastAsia="Times New Roman" w:hAnsi="Times New Roman" w:cs="Times New Roman"/>
        </w:rPr>
        <w:t xml:space="preserve"> 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ст.15.5 КоАП РФ, и назначить 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jc w:val="both"/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9747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5rplc-9">
    <w:name w:val="cat-UserDefined grp-25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garantF1://12025267.24" TargetMode="External" /><Relationship Id="rId6" Type="http://schemas.openxmlformats.org/officeDocument/2006/relationships/header" Target="header1.xml" /><Relationship Id="rId7" Type="http://schemas.openxmlformats.org/officeDocument/2006/relationships/glossaryDocument" Target="glossary/document.xml" /><Relationship Id="rId8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9529D-8B58-48B2-A597-BA4F20EC20B5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